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EE7" w:rsidRPr="00132EE7" w:rsidRDefault="00132EE7" w:rsidP="00132EE7">
      <w:pPr>
        <w:spacing w:before="100" w:beforeAutospacing="1" w:after="100" w:afterAutospacing="1" w:line="240" w:lineRule="auto"/>
        <w:outlineLvl w:val="1"/>
        <w:rPr>
          <w:rFonts w:ascii="Times New Roman" w:eastAsia="Times New Roman" w:hAnsi="Times New Roman" w:cs="Times New Roman"/>
          <w:b/>
          <w:bCs/>
          <w:sz w:val="36"/>
          <w:szCs w:val="36"/>
        </w:rPr>
      </w:pPr>
      <w:r w:rsidRPr="00132EE7">
        <w:rPr>
          <w:rFonts w:ascii="Times New Roman" w:eastAsia="Times New Roman" w:hAnsi="Times New Roman" w:cs="Times New Roman"/>
          <w:b/>
          <w:bCs/>
          <w:sz w:val="36"/>
          <w:szCs w:val="36"/>
        </w:rPr>
        <w:t>Kenichi Ono wrote the book on Wagyu…literally.</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 xml:space="preserve">For years, I had seen and heard references to Kenichi Ono’s three-volume series </w:t>
      </w:r>
      <w:r w:rsidRPr="00132EE7">
        <w:rPr>
          <w:rFonts w:ascii="Times New Roman" w:eastAsia="Times New Roman" w:hAnsi="Times New Roman" w:cs="Times New Roman"/>
          <w:i/>
          <w:iCs/>
          <w:sz w:val="24"/>
          <w:szCs w:val="24"/>
        </w:rPr>
        <w:t>Outstanding Wagyu of Japan</w:t>
      </w:r>
      <w:r w:rsidRPr="00132EE7">
        <w:rPr>
          <w:rFonts w:ascii="Times New Roman" w:eastAsia="Times New Roman" w:hAnsi="Times New Roman" w:cs="Times New Roman"/>
          <w:sz w:val="24"/>
          <w:szCs w:val="24"/>
        </w:rPr>
        <w:t>, but I had never been able to obtain my own copies. I sent inquiries to a mailing address in Japan, but they were evidently ignored or misdirected. Ono’s series was the definitive work on the genetic history of the Wagyu breed, so I was understandably frustrated.</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 xml:space="preserve">Then, while in </w:t>
      </w:r>
      <w:proofErr w:type="spellStart"/>
      <w:r w:rsidRPr="00132EE7">
        <w:rPr>
          <w:rFonts w:ascii="Times New Roman" w:eastAsia="Times New Roman" w:hAnsi="Times New Roman" w:cs="Times New Roman"/>
          <w:sz w:val="24"/>
          <w:szCs w:val="24"/>
        </w:rPr>
        <w:t>Yonago</w:t>
      </w:r>
      <w:proofErr w:type="spellEnd"/>
      <w:r w:rsidRPr="00132EE7">
        <w:rPr>
          <w:rFonts w:ascii="Times New Roman" w:eastAsia="Times New Roman" w:hAnsi="Times New Roman" w:cs="Times New Roman"/>
          <w:sz w:val="24"/>
          <w:szCs w:val="24"/>
        </w:rPr>
        <w:t xml:space="preserve"> City, Tottori, attending the 9th </w:t>
      </w:r>
      <w:proofErr w:type="spellStart"/>
      <w:r w:rsidRPr="00132EE7">
        <w:rPr>
          <w:rFonts w:ascii="Times New Roman" w:eastAsia="Times New Roman" w:hAnsi="Times New Roman" w:cs="Times New Roman"/>
          <w:sz w:val="24"/>
          <w:szCs w:val="24"/>
        </w:rPr>
        <w:t>Zenkyo</w:t>
      </w:r>
      <w:proofErr w:type="spellEnd"/>
      <w:r w:rsidRPr="00132EE7">
        <w:rPr>
          <w:rFonts w:ascii="Times New Roman" w:eastAsia="Times New Roman" w:hAnsi="Times New Roman" w:cs="Times New Roman"/>
          <w:sz w:val="24"/>
          <w:szCs w:val="24"/>
        </w:rPr>
        <w:t xml:space="preserve"> (the All-Wagyu Show held in a different Japanese city every four years), I happened upon a booth selling books. Though unable to speak Japanese, I managed, through halting inquiry and serendipity, to stumble across stacks of books that looked as if they might be Ono’s work. They were sizable and had photos of Wagyu bulls on them.</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As it turned out, I had indeed hit the jackpot.</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 xml:space="preserve">After returning to the States, I contacted a translator named Yugo </w:t>
      </w:r>
      <w:proofErr w:type="spellStart"/>
      <w:r w:rsidRPr="00132EE7">
        <w:rPr>
          <w:rFonts w:ascii="Times New Roman" w:eastAsia="Times New Roman" w:hAnsi="Times New Roman" w:cs="Times New Roman"/>
          <w:sz w:val="24"/>
          <w:szCs w:val="24"/>
        </w:rPr>
        <w:t>Osugi</w:t>
      </w:r>
      <w:proofErr w:type="spellEnd"/>
      <w:r w:rsidRPr="00132EE7">
        <w:rPr>
          <w:rFonts w:ascii="Times New Roman" w:eastAsia="Times New Roman" w:hAnsi="Times New Roman" w:cs="Times New Roman"/>
          <w:sz w:val="24"/>
          <w:szCs w:val="24"/>
        </w:rPr>
        <w:t xml:space="preserve">, and we have been collaborating ever since. I was able to find a fourth volume of Ono’s series while visiting the 10th </w:t>
      </w:r>
      <w:proofErr w:type="spellStart"/>
      <w:r w:rsidRPr="00132EE7">
        <w:rPr>
          <w:rFonts w:ascii="Times New Roman" w:eastAsia="Times New Roman" w:hAnsi="Times New Roman" w:cs="Times New Roman"/>
          <w:sz w:val="24"/>
          <w:szCs w:val="24"/>
        </w:rPr>
        <w:t>Zenkyo</w:t>
      </w:r>
      <w:proofErr w:type="spellEnd"/>
      <w:r w:rsidRPr="00132EE7">
        <w:rPr>
          <w:rFonts w:ascii="Times New Roman" w:eastAsia="Times New Roman" w:hAnsi="Times New Roman" w:cs="Times New Roman"/>
          <w:sz w:val="24"/>
          <w:szCs w:val="24"/>
        </w:rPr>
        <w:t xml:space="preserve"> in Sasebo, Nagasaki, in 2012.</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What follows is a series of blog posts exploring Ono’s work. In this introductory section, I will lay out some basics.</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 xml:space="preserve">I am indebted to Mr. Ono and Ms. </w:t>
      </w:r>
      <w:proofErr w:type="spellStart"/>
      <w:r w:rsidRPr="00132EE7">
        <w:rPr>
          <w:rFonts w:ascii="Times New Roman" w:eastAsia="Times New Roman" w:hAnsi="Times New Roman" w:cs="Times New Roman"/>
          <w:sz w:val="24"/>
          <w:szCs w:val="24"/>
        </w:rPr>
        <w:t>Osugi</w:t>
      </w:r>
      <w:proofErr w:type="spellEnd"/>
      <w:r w:rsidRPr="00132EE7">
        <w:rPr>
          <w:rFonts w:ascii="Times New Roman" w:eastAsia="Times New Roman" w:hAnsi="Times New Roman" w:cs="Times New Roman"/>
          <w:sz w:val="24"/>
          <w:szCs w:val="24"/>
        </w:rPr>
        <w:t xml:space="preserve">, of course, as well as to all the people who have more-substantial credentials than I do — and who have already accomplished aspects of what I am about to attempt. They include </w:t>
      </w:r>
      <w:proofErr w:type="gramStart"/>
      <w:r w:rsidRPr="00132EE7">
        <w:rPr>
          <w:rFonts w:ascii="Times New Roman" w:eastAsia="Times New Roman" w:hAnsi="Times New Roman" w:cs="Times New Roman"/>
          <w:sz w:val="24"/>
          <w:szCs w:val="24"/>
        </w:rPr>
        <w:t>professor</w:t>
      </w:r>
      <w:proofErr w:type="gramEnd"/>
      <w:r w:rsidRPr="00132EE7">
        <w:rPr>
          <w:rFonts w:ascii="Times New Roman" w:eastAsia="Times New Roman" w:hAnsi="Times New Roman" w:cs="Times New Roman"/>
          <w:sz w:val="24"/>
          <w:szCs w:val="24"/>
        </w:rPr>
        <w:t xml:space="preserve"> Kiyoshi </w:t>
      </w:r>
      <w:proofErr w:type="spellStart"/>
      <w:r w:rsidRPr="00132EE7">
        <w:rPr>
          <w:rFonts w:ascii="Times New Roman" w:eastAsia="Times New Roman" w:hAnsi="Times New Roman" w:cs="Times New Roman"/>
          <w:sz w:val="24"/>
          <w:szCs w:val="24"/>
        </w:rPr>
        <w:t>Namikawa</w:t>
      </w:r>
      <w:proofErr w:type="spellEnd"/>
      <w:r w:rsidRPr="00132EE7">
        <w:rPr>
          <w:rFonts w:ascii="Times New Roman" w:eastAsia="Times New Roman" w:hAnsi="Times New Roman" w:cs="Times New Roman"/>
          <w:sz w:val="24"/>
          <w:szCs w:val="24"/>
        </w:rPr>
        <w:t xml:space="preserve">, Mike Buchanan, </w:t>
      </w:r>
      <w:proofErr w:type="spellStart"/>
      <w:r w:rsidRPr="00132EE7">
        <w:rPr>
          <w:rFonts w:ascii="Times New Roman" w:eastAsia="Times New Roman" w:hAnsi="Times New Roman" w:cs="Times New Roman"/>
          <w:sz w:val="24"/>
          <w:szCs w:val="24"/>
        </w:rPr>
        <w:t>Tak</w:t>
      </w:r>
      <w:proofErr w:type="spellEnd"/>
      <w:r w:rsidRPr="00132EE7">
        <w:rPr>
          <w:rFonts w:ascii="Times New Roman" w:eastAsia="Times New Roman" w:hAnsi="Times New Roman" w:cs="Times New Roman"/>
          <w:sz w:val="24"/>
          <w:szCs w:val="24"/>
        </w:rPr>
        <w:t xml:space="preserve"> Suzuki, David Blackmore and Charles Gaskins, plus many others.</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The origins of the Wagyu breed stretch further back than most people realize, and further back than I could possibly do justice to here.</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The earliest written reference to Wagyu dates to about A.D. 1310. I will begin considerably later than that here, with Naka-</w:t>
      </w:r>
      <w:proofErr w:type="spellStart"/>
      <w:r w:rsidRPr="00132EE7">
        <w:rPr>
          <w:rFonts w:ascii="Times New Roman" w:eastAsia="Times New Roman" w:hAnsi="Times New Roman" w:cs="Times New Roman"/>
          <w:sz w:val="24"/>
          <w:szCs w:val="24"/>
        </w:rPr>
        <w:t>Doi</w:t>
      </w:r>
      <w:proofErr w:type="spellEnd"/>
      <w:r w:rsidRPr="00132EE7">
        <w:rPr>
          <w:rFonts w:ascii="Times New Roman" w:eastAsia="Times New Roman" w:hAnsi="Times New Roman" w:cs="Times New Roman"/>
          <w:sz w:val="24"/>
          <w:szCs w:val="24"/>
        </w:rPr>
        <w:t>, a sire born in 1920.</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It has been said that 90 percent of today’s Tajima-Hyogo line descended from Naka-</w:t>
      </w:r>
      <w:proofErr w:type="spellStart"/>
      <w:r w:rsidRPr="00132EE7">
        <w:rPr>
          <w:rFonts w:ascii="Times New Roman" w:eastAsia="Times New Roman" w:hAnsi="Times New Roman" w:cs="Times New Roman"/>
          <w:sz w:val="24"/>
          <w:szCs w:val="24"/>
        </w:rPr>
        <w:t>Doi</w:t>
      </w:r>
      <w:proofErr w:type="spellEnd"/>
      <w:r w:rsidRPr="00132EE7">
        <w:rPr>
          <w:rFonts w:ascii="Times New Roman" w:eastAsia="Times New Roman" w:hAnsi="Times New Roman" w:cs="Times New Roman"/>
          <w:sz w:val="24"/>
          <w:szCs w:val="24"/>
        </w:rPr>
        <w:t>. But there is a considerable amount of controversy and confusion regarding whether a sire named Tajima even existed. Tajima may in fact refer to the area of origin. Ono makes no reference to a sire named Tajima in his works.</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proofErr w:type="spellStart"/>
      <w:r w:rsidRPr="00132EE7">
        <w:rPr>
          <w:rFonts w:ascii="Times New Roman" w:eastAsia="Times New Roman" w:hAnsi="Times New Roman" w:cs="Times New Roman"/>
          <w:sz w:val="24"/>
          <w:szCs w:val="24"/>
        </w:rPr>
        <w:t>Tajiri</w:t>
      </w:r>
      <w:proofErr w:type="spellEnd"/>
      <w:r w:rsidRPr="00132EE7">
        <w:rPr>
          <w:rFonts w:ascii="Times New Roman" w:eastAsia="Times New Roman" w:hAnsi="Times New Roman" w:cs="Times New Roman"/>
          <w:sz w:val="24"/>
          <w:szCs w:val="24"/>
        </w:rPr>
        <w:t>, born around 1940, was unquestionably the most important descendant of Naka-</w:t>
      </w:r>
      <w:proofErr w:type="spellStart"/>
      <w:r w:rsidRPr="00132EE7">
        <w:rPr>
          <w:rFonts w:ascii="Times New Roman" w:eastAsia="Times New Roman" w:hAnsi="Times New Roman" w:cs="Times New Roman"/>
          <w:sz w:val="24"/>
          <w:szCs w:val="24"/>
        </w:rPr>
        <w:t>Doi</w:t>
      </w:r>
      <w:proofErr w:type="spellEnd"/>
      <w:r w:rsidRPr="00132EE7">
        <w:rPr>
          <w:rFonts w:ascii="Times New Roman" w:eastAsia="Times New Roman" w:hAnsi="Times New Roman" w:cs="Times New Roman"/>
          <w:sz w:val="24"/>
          <w:szCs w:val="24"/>
        </w:rPr>
        <w:t>. The chart below simplifies the lineage of Naka-</w:t>
      </w:r>
      <w:proofErr w:type="spellStart"/>
      <w:r w:rsidRPr="00132EE7">
        <w:rPr>
          <w:rFonts w:ascii="Times New Roman" w:eastAsia="Times New Roman" w:hAnsi="Times New Roman" w:cs="Times New Roman"/>
          <w:sz w:val="24"/>
          <w:szCs w:val="24"/>
        </w:rPr>
        <w:t>Doi</w:t>
      </w:r>
      <w:proofErr w:type="spellEnd"/>
      <w:r w:rsidRPr="00132EE7">
        <w:rPr>
          <w:rFonts w:ascii="Times New Roman" w:eastAsia="Times New Roman" w:hAnsi="Times New Roman" w:cs="Times New Roman"/>
          <w:sz w:val="24"/>
          <w:szCs w:val="24"/>
        </w:rPr>
        <w:t xml:space="preserve"> and </w:t>
      </w:r>
      <w:proofErr w:type="spellStart"/>
      <w:r w:rsidRPr="00132EE7">
        <w:rPr>
          <w:rFonts w:ascii="Times New Roman" w:eastAsia="Times New Roman" w:hAnsi="Times New Roman" w:cs="Times New Roman"/>
          <w:sz w:val="24"/>
          <w:szCs w:val="24"/>
        </w:rPr>
        <w:t>Tajiri</w:t>
      </w:r>
      <w:proofErr w:type="spellEnd"/>
      <w:r w:rsidRPr="00132EE7">
        <w:rPr>
          <w:rFonts w:ascii="Times New Roman" w:eastAsia="Times New Roman" w:hAnsi="Times New Roman" w:cs="Times New Roman"/>
          <w:sz w:val="24"/>
          <w:szCs w:val="24"/>
        </w:rPr>
        <w:t xml:space="preserve"> in a manner that, ideally, is easy to understand.</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 xml:space="preserve">Ono refers to </w:t>
      </w:r>
      <w:proofErr w:type="spellStart"/>
      <w:r w:rsidRPr="00132EE7">
        <w:rPr>
          <w:rFonts w:ascii="Times New Roman" w:eastAsia="Times New Roman" w:hAnsi="Times New Roman" w:cs="Times New Roman"/>
          <w:sz w:val="24"/>
          <w:szCs w:val="24"/>
        </w:rPr>
        <w:t>Yasafuku</w:t>
      </w:r>
      <w:proofErr w:type="spellEnd"/>
      <w:r w:rsidRPr="00132EE7">
        <w:rPr>
          <w:rFonts w:ascii="Times New Roman" w:eastAsia="Times New Roman" w:hAnsi="Times New Roman" w:cs="Times New Roman"/>
          <w:sz w:val="24"/>
          <w:szCs w:val="24"/>
        </w:rPr>
        <w:t xml:space="preserve"> J930 as a subset of the </w:t>
      </w:r>
      <w:proofErr w:type="spellStart"/>
      <w:r w:rsidRPr="00132EE7">
        <w:rPr>
          <w:rFonts w:ascii="Times New Roman" w:eastAsia="Times New Roman" w:hAnsi="Times New Roman" w:cs="Times New Roman"/>
          <w:sz w:val="24"/>
          <w:szCs w:val="24"/>
        </w:rPr>
        <w:t>Yasutani-Doi</w:t>
      </w:r>
      <w:proofErr w:type="spellEnd"/>
      <w:r w:rsidRPr="00132EE7">
        <w:rPr>
          <w:rFonts w:ascii="Times New Roman" w:eastAsia="Times New Roman" w:hAnsi="Times New Roman" w:cs="Times New Roman"/>
          <w:sz w:val="24"/>
          <w:szCs w:val="24"/>
        </w:rPr>
        <w:t xml:space="preserve"> line. What follows is a short guide to the Tajima-Hyogo line and the various strains that fall within that line.</w:t>
      </w:r>
    </w:p>
    <w:p w:rsidR="00132EE7" w:rsidRPr="00132EE7" w:rsidRDefault="00132EE7" w:rsidP="00132EE7">
      <w:pPr>
        <w:spacing w:after="0"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noProof/>
          <w:color w:val="0000FF"/>
          <w:sz w:val="24"/>
          <w:szCs w:val="24"/>
        </w:rPr>
        <w:lastRenderedPageBreak/>
        <w:drawing>
          <wp:inline distT="0" distB="0" distL="0" distR="0" wp14:anchorId="380711A6" wp14:editId="023CE4D3">
            <wp:extent cx="5524500" cy="3228975"/>
            <wp:effectExtent l="0" t="0" r="0" b="9525"/>
            <wp:docPr id="1" name="Picture 1" descr="Major Tajima-Hyogo Line Chart">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or Tajima-Hyogo Line Chart">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228975"/>
                    </a:xfrm>
                    <a:prstGeom prst="rect">
                      <a:avLst/>
                    </a:prstGeom>
                    <a:noFill/>
                    <a:ln>
                      <a:noFill/>
                    </a:ln>
                  </pic:spPr>
                </pic:pic>
              </a:graphicData>
            </a:graphic>
          </wp:inline>
        </w:drawing>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Major Tajima-Hyogo Lines (Click to Enlarge)</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 xml:space="preserve">The </w:t>
      </w:r>
      <w:proofErr w:type="spellStart"/>
      <w:r w:rsidRPr="00132EE7">
        <w:rPr>
          <w:rFonts w:ascii="Times New Roman" w:eastAsia="Times New Roman" w:hAnsi="Times New Roman" w:cs="Times New Roman"/>
          <w:b/>
          <w:bCs/>
          <w:i/>
          <w:iCs/>
          <w:sz w:val="24"/>
          <w:szCs w:val="24"/>
        </w:rPr>
        <w:t>Yasumi-Doi</w:t>
      </w:r>
      <w:proofErr w:type="spellEnd"/>
      <w:r w:rsidRPr="00132EE7">
        <w:rPr>
          <w:rFonts w:ascii="Times New Roman" w:eastAsia="Times New Roman" w:hAnsi="Times New Roman" w:cs="Times New Roman"/>
          <w:i/>
          <w:iCs/>
          <w:sz w:val="24"/>
          <w:szCs w:val="24"/>
        </w:rPr>
        <w:t xml:space="preserve"> </w:t>
      </w:r>
      <w:r w:rsidRPr="00132EE7">
        <w:rPr>
          <w:rFonts w:ascii="Times New Roman" w:eastAsia="Times New Roman" w:hAnsi="Times New Roman" w:cs="Times New Roman"/>
          <w:sz w:val="24"/>
          <w:szCs w:val="24"/>
        </w:rPr>
        <w:t xml:space="preserve">line, begun in 1971, can be categorized as two types. The first is represented by such sires as </w:t>
      </w:r>
      <w:proofErr w:type="spellStart"/>
      <w:r w:rsidRPr="00132EE7">
        <w:rPr>
          <w:rFonts w:ascii="Times New Roman" w:eastAsia="Times New Roman" w:hAnsi="Times New Roman" w:cs="Times New Roman"/>
          <w:sz w:val="24"/>
          <w:szCs w:val="24"/>
        </w:rPr>
        <w:t>Yasutani-Doi</w:t>
      </w:r>
      <w:proofErr w:type="spellEnd"/>
      <w:r w:rsidRPr="00132EE7">
        <w:rPr>
          <w:rFonts w:ascii="Times New Roman" w:eastAsia="Times New Roman" w:hAnsi="Times New Roman" w:cs="Times New Roman"/>
          <w:sz w:val="24"/>
          <w:szCs w:val="24"/>
        </w:rPr>
        <w:t xml:space="preserve">, </w:t>
      </w:r>
      <w:proofErr w:type="spellStart"/>
      <w:r w:rsidRPr="00132EE7">
        <w:rPr>
          <w:rFonts w:ascii="Times New Roman" w:eastAsia="Times New Roman" w:hAnsi="Times New Roman" w:cs="Times New Roman"/>
          <w:sz w:val="24"/>
          <w:szCs w:val="24"/>
        </w:rPr>
        <w:t>Tadafuku</w:t>
      </w:r>
      <w:proofErr w:type="spellEnd"/>
      <w:r w:rsidRPr="00132EE7">
        <w:rPr>
          <w:rFonts w:ascii="Times New Roman" w:eastAsia="Times New Roman" w:hAnsi="Times New Roman" w:cs="Times New Roman"/>
          <w:sz w:val="24"/>
          <w:szCs w:val="24"/>
        </w:rPr>
        <w:t xml:space="preserve"> and </w:t>
      </w:r>
      <w:proofErr w:type="spellStart"/>
      <w:r w:rsidRPr="00132EE7">
        <w:rPr>
          <w:rFonts w:ascii="Times New Roman" w:eastAsia="Times New Roman" w:hAnsi="Times New Roman" w:cs="Times New Roman"/>
          <w:sz w:val="24"/>
          <w:szCs w:val="24"/>
        </w:rPr>
        <w:t>Yasumikane</w:t>
      </w:r>
      <w:proofErr w:type="spellEnd"/>
      <w:r w:rsidRPr="00132EE7">
        <w:rPr>
          <w:rFonts w:ascii="Times New Roman" w:eastAsia="Times New Roman" w:hAnsi="Times New Roman" w:cs="Times New Roman"/>
          <w:sz w:val="24"/>
          <w:szCs w:val="24"/>
        </w:rPr>
        <w:t xml:space="preserve">. The second type is represented by </w:t>
      </w:r>
      <w:proofErr w:type="spellStart"/>
      <w:r w:rsidRPr="00132EE7">
        <w:rPr>
          <w:rFonts w:ascii="Times New Roman" w:eastAsia="Times New Roman" w:hAnsi="Times New Roman" w:cs="Times New Roman"/>
          <w:sz w:val="24"/>
          <w:szCs w:val="24"/>
        </w:rPr>
        <w:t>Monjiro</w:t>
      </w:r>
      <w:proofErr w:type="spellEnd"/>
      <w:r w:rsidRPr="00132EE7">
        <w:rPr>
          <w:rFonts w:ascii="Times New Roman" w:eastAsia="Times New Roman" w:hAnsi="Times New Roman" w:cs="Times New Roman"/>
          <w:sz w:val="24"/>
          <w:szCs w:val="24"/>
        </w:rPr>
        <w:t>. The differences between the two illustrate that classic trade-off between quantity and quality. The former has wide shoulders, and the latter, narrower shoulders. The former has good daily weight gain but its meat is deficient in flavor compared to the latter. Conversely, the latter has excellent flavor but lacks the economic benefits of the former. The bulls of the former are known for being opinionated while the bulls of the latter are known for skittishness. The former are better group feeders than the latter.</w:t>
      </w:r>
    </w:p>
    <w:p w:rsidR="00132EE7" w:rsidRPr="00132EE7" w:rsidRDefault="00132EE7" w:rsidP="00132EE7">
      <w:pPr>
        <w:spacing w:after="0"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noProof/>
          <w:color w:val="0000FF"/>
          <w:sz w:val="24"/>
          <w:szCs w:val="24"/>
        </w:rPr>
        <w:lastRenderedPageBreak/>
        <w:drawing>
          <wp:inline distT="0" distB="0" distL="0" distR="0" wp14:anchorId="1A282AA3" wp14:editId="11F86A7C">
            <wp:extent cx="5524500" cy="3962400"/>
            <wp:effectExtent l="0" t="0" r="0" b="0"/>
            <wp:docPr id="2" name="Picture 2" descr="Yasumi Doi Lin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sumi Doi Line">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3962400"/>
                    </a:xfrm>
                    <a:prstGeom prst="rect">
                      <a:avLst/>
                    </a:prstGeom>
                    <a:noFill/>
                    <a:ln>
                      <a:noFill/>
                    </a:ln>
                  </pic:spPr>
                </pic:pic>
              </a:graphicData>
            </a:graphic>
          </wp:inline>
        </w:drawing>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proofErr w:type="spellStart"/>
      <w:r w:rsidRPr="00132EE7">
        <w:rPr>
          <w:rFonts w:ascii="Times New Roman" w:eastAsia="Times New Roman" w:hAnsi="Times New Roman" w:cs="Times New Roman"/>
          <w:sz w:val="24"/>
          <w:szCs w:val="24"/>
        </w:rPr>
        <w:t>Yasumi</w:t>
      </w:r>
      <w:proofErr w:type="spellEnd"/>
      <w:r w:rsidRPr="00132EE7">
        <w:rPr>
          <w:rFonts w:ascii="Times New Roman" w:eastAsia="Times New Roman" w:hAnsi="Times New Roman" w:cs="Times New Roman"/>
          <w:sz w:val="24"/>
          <w:szCs w:val="24"/>
        </w:rPr>
        <w:t xml:space="preserve"> </w:t>
      </w:r>
      <w:proofErr w:type="spellStart"/>
      <w:r w:rsidRPr="00132EE7">
        <w:rPr>
          <w:rFonts w:ascii="Times New Roman" w:eastAsia="Times New Roman" w:hAnsi="Times New Roman" w:cs="Times New Roman"/>
          <w:sz w:val="24"/>
          <w:szCs w:val="24"/>
        </w:rPr>
        <w:t>Doi</w:t>
      </w:r>
      <w:proofErr w:type="spellEnd"/>
      <w:r w:rsidRPr="00132EE7">
        <w:rPr>
          <w:rFonts w:ascii="Times New Roman" w:eastAsia="Times New Roman" w:hAnsi="Times New Roman" w:cs="Times New Roman"/>
          <w:sz w:val="24"/>
          <w:szCs w:val="24"/>
        </w:rPr>
        <w:t xml:space="preserve"> Line (Click to Enlarge)</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 </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 xml:space="preserve">The attractiveness of Wagyu bulls is not a matter of much debate among cattlemen who do not raise them. But among cattlemen who do, there may be some general agreement about the </w:t>
      </w:r>
      <w:proofErr w:type="spellStart"/>
      <w:r w:rsidRPr="00132EE7">
        <w:rPr>
          <w:rFonts w:ascii="Times New Roman" w:eastAsia="Times New Roman" w:hAnsi="Times New Roman" w:cs="Times New Roman"/>
          <w:b/>
          <w:bCs/>
          <w:i/>
          <w:iCs/>
          <w:sz w:val="24"/>
          <w:szCs w:val="24"/>
        </w:rPr>
        <w:t>Yasutani-Doi</w:t>
      </w:r>
      <w:proofErr w:type="spellEnd"/>
      <w:r w:rsidRPr="00132EE7">
        <w:rPr>
          <w:rFonts w:ascii="Times New Roman" w:eastAsia="Times New Roman" w:hAnsi="Times New Roman" w:cs="Times New Roman"/>
          <w:sz w:val="24"/>
          <w:szCs w:val="24"/>
        </w:rPr>
        <w:t xml:space="preserve"> line: the bulls are not as handsome as other Hyogo Prefecture bulls. They have long foreheads and rough coats. The </w:t>
      </w:r>
      <w:proofErr w:type="spellStart"/>
      <w:r w:rsidRPr="00132EE7">
        <w:rPr>
          <w:rFonts w:ascii="Times New Roman" w:eastAsia="Times New Roman" w:hAnsi="Times New Roman" w:cs="Times New Roman"/>
          <w:sz w:val="24"/>
          <w:szCs w:val="24"/>
        </w:rPr>
        <w:t>Yasutani-Doi</w:t>
      </w:r>
      <w:proofErr w:type="spellEnd"/>
      <w:r w:rsidRPr="00132EE7">
        <w:rPr>
          <w:rFonts w:ascii="Times New Roman" w:eastAsia="Times New Roman" w:hAnsi="Times New Roman" w:cs="Times New Roman"/>
          <w:sz w:val="24"/>
          <w:szCs w:val="24"/>
        </w:rPr>
        <w:t xml:space="preserve"> line, begun around 1976, is not known for consistency in any area. But the best progeny comes from the </w:t>
      </w:r>
      <w:proofErr w:type="spellStart"/>
      <w:r w:rsidRPr="00132EE7">
        <w:rPr>
          <w:rFonts w:ascii="Times New Roman" w:eastAsia="Times New Roman" w:hAnsi="Times New Roman" w:cs="Times New Roman"/>
          <w:sz w:val="24"/>
          <w:szCs w:val="24"/>
        </w:rPr>
        <w:t>Yasufuku</w:t>
      </w:r>
      <w:proofErr w:type="spellEnd"/>
      <w:r w:rsidRPr="00132EE7">
        <w:rPr>
          <w:rFonts w:ascii="Times New Roman" w:eastAsia="Times New Roman" w:hAnsi="Times New Roman" w:cs="Times New Roman"/>
          <w:sz w:val="24"/>
          <w:szCs w:val="24"/>
        </w:rPr>
        <w:t xml:space="preserve"> line, which tends to show the best daily weight gain and meat quality.</w:t>
      </w:r>
    </w:p>
    <w:p w:rsidR="00132EE7" w:rsidRPr="00132EE7" w:rsidRDefault="00132EE7" w:rsidP="00132EE7">
      <w:pPr>
        <w:spacing w:after="0"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noProof/>
          <w:color w:val="0000FF"/>
          <w:sz w:val="24"/>
          <w:szCs w:val="24"/>
        </w:rPr>
        <w:lastRenderedPageBreak/>
        <w:drawing>
          <wp:inline distT="0" distB="0" distL="0" distR="0" wp14:anchorId="5B14F56F" wp14:editId="4E188807">
            <wp:extent cx="5524500" cy="4438650"/>
            <wp:effectExtent l="0" t="0" r="0" b="0"/>
            <wp:docPr id="3" name="Picture 3" descr="Yasutani Doi Lin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sutani Doi Lin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4438650"/>
                    </a:xfrm>
                    <a:prstGeom prst="rect">
                      <a:avLst/>
                    </a:prstGeom>
                    <a:noFill/>
                    <a:ln>
                      <a:noFill/>
                    </a:ln>
                  </pic:spPr>
                </pic:pic>
              </a:graphicData>
            </a:graphic>
          </wp:inline>
        </w:drawing>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proofErr w:type="spellStart"/>
      <w:r w:rsidRPr="00132EE7">
        <w:rPr>
          <w:rFonts w:ascii="Times New Roman" w:eastAsia="Times New Roman" w:hAnsi="Times New Roman" w:cs="Times New Roman"/>
          <w:sz w:val="24"/>
          <w:szCs w:val="24"/>
        </w:rPr>
        <w:t>Yasutani</w:t>
      </w:r>
      <w:proofErr w:type="spellEnd"/>
      <w:r w:rsidRPr="00132EE7">
        <w:rPr>
          <w:rFonts w:ascii="Times New Roman" w:eastAsia="Times New Roman" w:hAnsi="Times New Roman" w:cs="Times New Roman"/>
          <w:sz w:val="24"/>
          <w:szCs w:val="24"/>
        </w:rPr>
        <w:t xml:space="preserve"> </w:t>
      </w:r>
      <w:proofErr w:type="spellStart"/>
      <w:r w:rsidRPr="00132EE7">
        <w:rPr>
          <w:rFonts w:ascii="Times New Roman" w:eastAsia="Times New Roman" w:hAnsi="Times New Roman" w:cs="Times New Roman"/>
          <w:sz w:val="24"/>
          <w:szCs w:val="24"/>
        </w:rPr>
        <w:t>Doi</w:t>
      </w:r>
      <w:proofErr w:type="spellEnd"/>
      <w:r w:rsidRPr="00132EE7">
        <w:rPr>
          <w:rFonts w:ascii="Times New Roman" w:eastAsia="Times New Roman" w:hAnsi="Times New Roman" w:cs="Times New Roman"/>
          <w:sz w:val="24"/>
          <w:szCs w:val="24"/>
        </w:rPr>
        <w:t xml:space="preserve"> Line (Click to Enlarge)</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 xml:space="preserve">The </w:t>
      </w:r>
      <w:proofErr w:type="spellStart"/>
      <w:r w:rsidRPr="00132EE7">
        <w:rPr>
          <w:rFonts w:ascii="Times New Roman" w:eastAsia="Times New Roman" w:hAnsi="Times New Roman" w:cs="Times New Roman"/>
          <w:b/>
          <w:bCs/>
          <w:i/>
          <w:iCs/>
          <w:sz w:val="24"/>
          <w:szCs w:val="24"/>
        </w:rPr>
        <w:t>Yasufuku</w:t>
      </w:r>
      <w:proofErr w:type="spellEnd"/>
      <w:r w:rsidRPr="00132EE7">
        <w:rPr>
          <w:rFonts w:ascii="Times New Roman" w:eastAsia="Times New Roman" w:hAnsi="Times New Roman" w:cs="Times New Roman"/>
          <w:sz w:val="24"/>
          <w:szCs w:val="24"/>
        </w:rPr>
        <w:t xml:space="preserve"> line, begun around 1980, is imbued with excellent qualities, including thick shoulders, large loin size and a high yield rate of meat. Kenichi Ono regards this line as perhaps the greatest of all Wagyu. One small quibble is taste. Steady weight gain and early maturation can lead to meat that lacks in flavor as compared to other meat in the Tajima-Hyogo line. Some progeny of </w:t>
      </w:r>
      <w:proofErr w:type="spellStart"/>
      <w:r w:rsidRPr="00132EE7">
        <w:rPr>
          <w:rFonts w:ascii="Times New Roman" w:eastAsia="Times New Roman" w:hAnsi="Times New Roman" w:cs="Times New Roman"/>
          <w:sz w:val="24"/>
          <w:szCs w:val="24"/>
        </w:rPr>
        <w:t>Yasufuku</w:t>
      </w:r>
      <w:proofErr w:type="spellEnd"/>
      <w:r w:rsidRPr="00132EE7">
        <w:rPr>
          <w:rFonts w:ascii="Times New Roman" w:eastAsia="Times New Roman" w:hAnsi="Times New Roman" w:cs="Times New Roman"/>
          <w:sz w:val="24"/>
          <w:szCs w:val="24"/>
        </w:rPr>
        <w:t xml:space="preserve">, such as </w:t>
      </w:r>
      <w:proofErr w:type="spellStart"/>
      <w:r w:rsidRPr="00132EE7">
        <w:rPr>
          <w:rFonts w:ascii="Times New Roman" w:eastAsia="Times New Roman" w:hAnsi="Times New Roman" w:cs="Times New Roman"/>
          <w:sz w:val="24"/>
          <w:szCs w:val="24"/>
        </w:rPr>
        <w:t>Yasufuku</w:t>
      </w:r>
      <w:proofErr w:type="spellEnd"/>
      <w:r w:rsidRPr="00132EE7">
        <w:rPr>
          <w:rFonts w:ascii="Times New Roman" w:eastAsia="Times New Roman" w:hAnsi="Times New Roman" w:cs="Times New Roman"/>
          <w:sz w:val="24"/>
          <w:szCs w:val="24"/>
        </w:rPr>
        <w:t xml:space="preserve"> 165-9 and </w:t>
      </w:r>
      <w:proofErr w:type="spellStart"/>
      <w:r w:rsidRPr="00132EE7">
        <w:rPr>
          <w:rFonts w:ascii="Times New Roman" w:eastAsia="Times New Roman" w:hAnsi="Times New Roman" w:cs="Times New Roman"/>
          <w:sz w:val="24"/>
          <w:szCs w:val="24"/>
        </w:rPr>
        <w:t>Ryunn</w:t>
      </w:r>
      <w:proofErr w:type="spellEnd"/>
      <w:r w:rsidRPr="00132EE7">
        <w:rPr>
          <w:rFonts w:ascii="Times New Roman" w:eastAsia="Times New Roman" w:hAnsi="Times New Roman" w:cs="Times New Roman"/>
          <w:sz w:val="24"/>
          <w:szCs w:val="24"/>
        </w:rPr>
        <w:t xml:space="preserve"> (Gifu Prefecture), have great meat quality but are susceptible to fat necrosis, which is the destruction of fat cells by digestive enzymes.</w:t>
      </w:r>
    </w:p>
    <w:p w:rsidR="00132EE7" w:rsidRPr="00132EE7" w:rsidRDefault="00132EE7" w:rsidP="00132EE7">
      <w:pPr>
        <w:spacing w:after="0"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noProof/>
          <w:color w:val="0000FF"/>
          <w:sz w:val="24"/>
          <w:szCs w:val="24"/>
        </w:rPr>
        <w:lastRenderedPageBreak/>
        <w:drawing>
          <wp:inline distT="0" distB="0" distL="0" distR="0" wp14:anchorId="2808607E" wp14:editId="646A9252">
            <wp:extent cx="5524500" cy="4686300"/>
            <wp:effectExtent l="0" t="0" r="0" b="0"/>
            <wp:docPr id="4" name="Picture 4" descr="Yasufuku Lin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sufuku Lin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4686300"/>
                    </a:xfrm>
                    <a:prstGeom prst="rect">
                      <a:avLst/>
                    </a:prstGeom>
                    <a:noFill/>
                    <a:ln>
                      <a:noFill/>
                    </a:ln>
                  </pic:spPr>
                </pic:pic>
              </a:graphicData>
            </a:graphic>
          </wp:inline>
        </w:drawing>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proofErr w:type="spellStart"/>
      <w:r w:rsidRPr="00132EE7">
        <w:rPr>
          <w:rFonts w:ascii="Times New Roman" w:eastAsia="Times New Roman" w:hAnsi="Times New Roman" w:cs="Times New Roman"/>
          <w:sz w:val="24"/>
          <w:szCs w:val="24"/>
        </w:rPr>
        <w:t>Yasufuku</w:t>
      </w:r>
      <w:proofErr w:type="spellEnd"/>
      <w:r w:rsidRPr="00132EE7">
        <w:rPr>
          <w:rFonts w:ascii="Times New Roman" w:eastAsia="Times New Roman" w:hAnsi="Times New Roman" w:cs="Times New Roman"/>
          <w:sz w:val="24"/>
          <w:szCs w:val="24"/>
        </w:rPr>
        <w:t xml:space="preserve"> Line (Click to Enlarge)</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 xml:space="preserve">The </w:t>
      </w:r>
      <w:proofErr w:type="spellStart"/>
      <w:r w:rsidRPr="00132EE7">
        <w:rPr>
          <w:rFonts w:ascii="Times New Roman" w:eastAsia="Times New Roman" w:hAnsi="Times New Roman" w:cs="Times New Roman"/>
          <w:b/>
          <w:bCs/>
          <w:i/>
          <w:iCs/>
          <w:sz w:val="24"/>
          <w:szCs w:val="24"/>
        </w:rPr>
        <w:t>Kikumi-Doi</w:t>
      </w:r>
      <w:proofErr w:type="spellEnd"/>
      <w:r w:rsidRPr="00132EE7">
        <w:rPr>
          <w:rFonts w:ascii="Times New Roman" w:eastAsia="Times New Roman" w:hAnsi="Times New Roman" w:cs="Times New Roman"/>
          <w:sz w:val="24"/>
          <w:szCs w:val="24"/>
        </w:rPr>
        <w:t xml:space="preserve">, or </w:t>
      </w:r>
      <w:proofErr w:type="spellStart"/>
      <w:r w:rsidRPr="00132EE7">
        <w:rPr>
          <w:rFonts w:ascii="Times New Roman" w:eastAsia="Times New Roman" w:hAnsi="Times New Roman" w:cs="Times New Roman"/>
          <w:b/>
          <w:bCs/>
          <w:i/>
          <w:iCs/>
          <w:sz w:val="24"/>
          <w:szCs w:val="24"/>
        </w:rPr>
        <w:t>Kikuteru-Doi</w:t>
      </w:r>
      <w:proofErr w:type="spellEnd"/>
      <w:r w:rsidRPr="00132EE7">
        <w:rPr>
          <w:rFonts w:ascii="Times New Roman" w:eastAsia="Times New Roman" w:hAnsi="Times New Roman" w:cs="Times New Roman"/>
          <w:sz w:val="24"/>
          <w:szCs w:val="24"/>
        </w:rPr>
        <w:t xml:space="preserve">, line is blessed with a number of admirable qualities. Among them are good meat color and milk volume. The calves are good </w:t>
      </w:r>
      <w:proofErr w:type="spellStart"/>
      <w:r w:rsidRPr="00132EE7">
        <w:rPr>
          <w:rFonts w:ascii="Times New Roman" w:eastAsia="Times New Roman" w:hAnsi="Times New Roman" w:cs="Times New Roman"/>
          <w:sz w:val="24"/>
          <w:szCs w:val="24"/>
        </w:rPr>
        <w:t>nursers</w:t>
      </w:r>
      <w:proofErr w:type="spellEnd"/>
      <w:r w:rsidRPr="00132EE7">
        <w:rPr>
          <w:rFonts w:ascii="Times New Roman" w:eastAsia="Times New Roman" w:hAnsi="Times New Roman" w:cs="Times New Roman"/>
          <w:sz w:val="24"/>
          <w:szCs w:val="24"/>
        </w:rPr>
        <w:t xml:space="preserve">. But the line has generally been rife with disappointment. These cattle tend to have sluggish weight gain and bad dispositions. They can be generally nervous and specifically ornery. Because of these issues, only a limited number of bulls have been noteworthy. </w:t>
      </w:r>
      <w:proofErr w:type="spellStart"/>
      <w:r w:rsidRPr="00132EE7">
        <w:rPr>
          <w:rFonts w:ascii="Times New Roman" w:eastAsia="Times New Roman" w:hAnsi="Times New Roman" w:cs="Times New Roman"/>
          <w:sz w:val="24"/>
          <w:szCs w:val="24"/>
        </w:rPr>
        <w:t>Terunaga-Doi</w:t>
      </w:r>
      <w:proofErr w:type="spellEnd"/>
      <w:r w:rsidRPr="00132EE7">
        <w:rPr>
          <w:rFonts w:ascii="Times New Roman" w:eastAsia="Times New Roman" w:hAnsi="Times New Roman" w:cs="Times New Roman"/>
          <w:sz w:val="24"/>
          <w:szCs w:val="24"/>
        </w:rPr>
        <w:t xml:space="preserve"> and </w:t>
      </w:r>
      <w:proofErr w:type="spellStart"/>
      <w:r w:rsidRPr="00132EE7">
        <w:rPr>
          <w:rFonts w:ascii="Times New Roman" w:eastAsia="Times New Roman" w:hAnsi="Times New Roman" w:cs="Times New Roman"/>
          <w:sz w:val="24"/>
          <w:szCs w:val="24"/>
        </w:rPr>
        <w:t>Nakazutsumi</w:t>
      </w:r>
      <w:proofErr w:type="spellEnd"/>
      <w:r w:rsidRPr="00132EE7">
        <w:rPr>
          <w:rFonts w:ascii="Times New Roman" w:eastAsia="Times New Roman" w:hAnsi="Times New Roman" w:cs="Times New Roman"/>
          <w:sz w:val="24"/>
          <w:szCs w:val="24"/>
        </w:rPr>
        <w:t xml:space="preserve"> are among the more-marked successes. The weight-gain problem can be mitigated somewhat by using mothers from the </w:t>
      </w:r>
      <w:proofErr w:type="spellStart"/>
      <w:r w:rsidRPr="00132EE7">
        <w:rPr>
          <w:rFonts w:ascii="Times New Roman" w:eastAsia="Times New Roman" w:hAnsi="Times New Roman" w:cs="Times New Roman"/>
          <w:sz w:val="24"/>
          <w:szCs w:val="24"/>
        </w:rPr>
        <w:t>Yasutani-Doi</w:t>
      </w:r>
      <w:proofErr w:type="spellEnd"/>
      <w:r w:rsidRPr="00132EE7">
        <w:rPr>
          <w:rFonts w:ascii="Times New Roman" w:eastAsia="Times New Roman" w:hAnsi="Times New Roman" w:cs="Times New Roman"/>
          <w:sz w:val="24"/>
          <w:szCs w:val="24"/>
        </w:rPr>
        <w:t xml:space="preserve"> and </w:t>
      </w:r>
      <w:proofErr w:type="spellStart"/>
      <w:r w:rsidRPr="00132EE7">
        <w:rPr>
          <w:rFonts w:ascii="Times New Roman" w:eastAsia="Times New Roman" w:hAnsi="Times New Roman" w:cs="Times New Roman"/>
          <w:sz w:val="24"/>
          <w:szCs w:val="24"/>
        </w:rPr>
        <w:t>Shigekame-Nami</w:t>
      </w:r>
      <w:proofErr w:type="spellEnd"/>
      <w:r w:rsidRPr="00132EE7">
        <w:rPr>
          <w:rFonts w:ascii="Times New Roman" w:eastAsia="Times New Roman" w:hAnsi="Times New Roman" w:cs="Times New Roman"/>
          <w:sz w:val="24"/>
          <w:szCs w:val="24"/>
        </w:rPr>
        <w:t xml:space="preserve"> lines.</w:t>
      </w:r>
    </w:p>
    <w:p w:rsidR="00132EE7" w:rsidRPr="00132EE7" w:rsidRDefault="00132EE7" w:rsidP="00132EE7">
      <w:pPr>
        <w:spacing w:after="0"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noProof/>
          <w:color w:val="0000FF"/>
          <w:sz w:val="24"/>
          <w:szCs w:val="24"/>
        </w:rPr>
        <w:lastRenderedPageBreak/>
        <w:drawing>
          <wp:inline distT="0" distB="0" distL="0" distR="0" wp14:anchorId="4431331E" wp14:editId="2E82E8F4">
            <wp:extent cx="5524500" cy="3724275"/>
            <wp:effectExtent l="0" t="0" r="0" b="9525"/>
            <wp:docPr id="5" name="Picture 5" descr="Kikumi Doi Char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kumi Doi Char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3724275"/>
                    </a:xfrm>
                    <a:prstGeom prst="rect">
                      <a:avLst/>
                    </a:prstGeom>
                    <a:noFill/>
                    <a:ln>
                      <a:noFill/>
                    </a:ln>
                  </pic:spPr>
                </pic:pic>
              </a:graphicData>
            </a:graphic>
          </wp:inline>
        </w:drawing>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proofErr w:type="spellStart"/>
      <w:r w:rsidRPr="00132EE7">
        <w:rPr>
          <w:rFonts w:ascii="Times New Roman" w:eastAsia="Times New Roman" w:hAnsi="Times New Roman" w:cs="Times New Roman"/>
          <w:sz w:val="24"/>
          <w:szCs w:val="24"/>
        </w:rPr>
        <w:t>Kikumi</w:t>
      </w:r>
      <w:proofErr w:type="spellEnd"/>
      <w:r w:rsidRPr="00132EE7">
        <w:rPr>
          <w:rFonts w:ascii="Times New Roman" w:eastAsia="Times New Roman" w:hAnsi="Times New Roman" w:cs="Times New Roman"/>
          <w:sz w:val="24"/>
          <w:szCs w:val="24"/>
        </w:rPr>
        <w:t xml:space="preserve"> </w:t>
      </w:r>
      <w:proofErr w:type="spellStart"/>
      <w:r w:rsidRPr="00132EE7">
        <w:rPr>
          <w:rFonts w:ascii="Times New Roman" w:eastAsia="Times New Roman" w:hAnsi="Times New Roman" w:cs="Times New Roman"/>
          <w:sz w:val="24"/>
          <w:szCs w:val="24"/>
        </w:rPr>
        <w:t>Doi</w:t>
      </w:r>
      <w:proofErr w:type="spellEnd"/>
      <w:r w:rsidRPr="00132EE7">
        <w:rPr>
          <w:rFonts w:ascii="Times New Roman" w:eastAsia="Times New Roman" w:hAnsi="Times New Roman" w:cs="Times New Roman"/>
          <w:sz w:val="24"/>
          <w:szCs w:val="24"/>
        </w:rPr>
        <w:t xml:space="preserve"> Chart (Click to Enlarge)</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 xml:space="preserve">On the surface, the </w:t>
      </w:r>
      <w:proofErr w:type="spellStart"/>
      <w:r w:rsidRPr="00132EE7">
        <w:rPr>
          <w:rFonts w:ascii="Times New Roman" w:eastAsia="Times New Roman" w:hAnsi="Times New Roman" w:cs="Times New Roman"/>
          <w:b/>
          <w:bCs/>
          <w:i/>
          <w:iCs/>
          <w:sz w:val="24"/>
          <w:szCs w:val="24"/>
        </w:rPr>
        <w:t>Kikuyasu-Doi</w:t>
      </w:r>
      <w:proofErr w:type="spellEnd"/>
      <w:r w:rsidRPr="00132EE7">
        <w:rPr>
          <w:rFonts w:ascii="Times New Roman" w:eastAsia="Times New Roman" w:hAnsi="Times New Roman" w:cs="Times New Roman"/>
          <w:sz w:val="24"/>
          <w:szCs w:val="24"/>
        </w:rPr>
        <w:t xml:space="preserve"> line seems to have many of the best qualities of Hyogo Prefecture cattle. Among them are beautiful coats and handsome faces (according to Wagyu experts, who know a handsome cow when they see one). But the progeny’s scores are inconsistent. Only a few bulls in this line have been judged successful. They include </w:t>
      </w:r>
      <w:proofErr w:type="spellStart"/>
      <w:r w:rsidRPr="00132EE7">
        <w:rPr>
          <w:rFonts w:ascii="Times New Roman" w:eastAsia="Times New Roman" w:hAnsi="Times New Roman" w:cs="Times New Roman"/>
          <w:sz w:val="24"/>
          <w:szCs w:val="24"/>
        </w:rPr>
        <w:t>Kikuyasu</w:t>
      </w:r>
      <w:proofErr w:type="spellEnd"/>
      <w:r w:rsidRPr="00132EE7">
        <w:rPr>
          <w:rFonts w:ascii="Times New Roman" w:eastAsia="Times New Roman" w:hAnsi="Times New Roman" w:cs="Times New Roman"/>
          <w:sz w:val="24"/>
          <w:szCs w:val="24"/>
        </w:rPr>
        <w:t xml:space="preserve"> and </w:t>
      </w:r>
      <w:proofErr w:type="spellStart"/>
      <w:r w:rsidRPr="00132EE7">
        <w:rPr>
          <w:rFonts w:ascii="Times New Roman" w:eastAsia="Times New Roman" w:hAnsi="Times New Roman" w:cs="Times New Roman"/>
          <w:sz w:val="24"/>
          <w:szCs w:val="24"/>
        </w:rPr>
        <w:t>Maruyu</w:t>
      </w:r>
      <w:proofErr w:type="spellEnd"/>
      <w:r w:rsidRPr="00132EE7">
        <w:rPr>
          <w:rFonts w:ascii="Times New Roman" w:eastAsia="Times New Roman" w:hAnsi="Times New Roman" w:cs="Times New Roman"/>
          <w:sz w:val="24"/>
          <w:szCs w:val="24"/>
        </w:rPr>
        <w:t>.</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proofErr w:type="gramStart"/>
      <w:r w:rsidRPr="00132EE7">
        <w:rPr>
          <w:rFonts w:ascii="Times New Roman" w:eastAsia="Times New Roman" w:hAnsi="Times New Roman" w:cs="Times New Roman"/>
          <w:sz w:val="24"/>
          <w:szCs w:val="24"/>
        </w:rPr>
        <w:t xml:space="preserve">The </w:t>
      </w:r>
      <w:proofErr w:type="spellStart"/>
      <w:r w:rsidRPr="00132EE7">
        <w:rPr>
          <w:rFonts w:ascii="Times New Roman" w:eastAsia="Times New Roman" w:hAnsi="Times New Roman" w:cs="Times New Roman"/>
          <w:b/>
          <w:bCs/>
          <w:i/>
          <w:iCs/>
          <w:sz w:val="24"/>
          <w:szCs w:val="24"/>
        </w:rPr>
        <w:t>Kumanami</w:t>
      </w:r>
      <w:proofErr w:type="spellEnd"/>
      <w:r w:rsidRPr="00132EE7">
        <w:rPr>
          <w:rFonts w:ascii="Times New Roman" w:eastAsia="Times New Roman" w:hAnsi="Times New Roman" w:cs="Times New Roman"/>
          <w:sz w:val="24"/>
          <w:szCs w:val="24"/>
        </w:rPr>
        <w:t xml:space="preserve"> line originated in 1957 with the birth of </w:t>
      </w:r>
      <w:proofErr w:type="spellStart"/>
      <w:r w:rsidRPr="00132EE7">
        <w:rPr>
          <w:rFonts w:ascii="Times New Roman" w:eastAsia="Times New Roman" w:hAnsi="Times New Roman" w:cs="Times New Roman"/>
          <w:sz w:val="24"/>
          <w:szCs w:val="24"/>
        </w:rPr>
        <w:t>Shigekanenami</w:t>
      </w:r>
      <w:proofErr w:type="spellEnd"/>
      <w:r w:rsidRPr="00132EE7">
        <w:rPr>
          <w:rFonts w:ascii="Times New Roman" w:eastAsia="Times New Roman" w:hAnsi="Times New Roman" w:cs="Times New Roman"/>
          <w:sz w:val="24"/>
          <w:szCs w:val="24"/>
        </w:rPr>
        <w:t>.</w:t>
      </w:r>
      <w:proofErr w:type="gramEnd"/>
      <w:r w:rsidRPr="00132EE7">
        <w:rPr>
          <w:rFonts w:ascii="Times New Roman" w:eastAsia="Times New Roman" w:hAnsi="Times New Roman" w:cs="Times New Roman"/>
          <w:sz w:val="24"/>
          <w:szCs w:val="24"/>
        </w:rPr>
        <w:t xml:space="preserve"> Unlike the aforementioned four strains, all of which descended from the sire </w:t>
      </w:r>
      <w:proofErr w:type="spellStart"/>
      <w:r w:rsidRPr="00132EE7">
        <w:rPr>
          <w:rFonts w:ascii="Times New Roman" w:eastAsia="Times New Roman" w:hAnsi="Times New Roman" w:cs="Times New Roman"/>
          <w:sz w:val="24"/>
          <w:szCs w:val="24"/>
        </w:rPr>
        <w:t>Tajiri</w:t>
      </w:r>
      <w:proofErr w:type="spellEnd"/>
      <w:r w:rsidRPr="00132EE7">
        <w:rPr>
          <w:rFonts w:ascii="Times New Roman" w:eastAsia="Times New Roman" w:hAnsi="Times New Roman" w:cs="Times New Roman"/>
          <w:sz w:val="24"/>
          <w:szCs w:val="24"/>
        </w:rPr>
        <w:t xml:space="preserve">, the </w:t>
      </w:r>
      <w:proofErr w:type="spellStart"/>
      <w:r w:rsidRPr="00132EE7">
        <w:rPr>
          <w:rFonts w:ascii="Times New Roman" w:eastAsia="Times New Roman" w:hAnsi="Times New Roman" w:cs="Times New Roman"/>
          <w:sz w:val="24"/>
          <w:szCs w:val="24"/>
        </w:rPr>
        <w:t>Kumanami</w:t>
      </w:r>
      <w:proofErr w:type="spellEnd"/>
      <w:r w:rsidRPr="00132EE7">
        <w:rPr>
          <w:rFonts w:ascii="Times New Roman" w:eastAsia="Times New Roman" w:hAnsi="Times New Roman" w:cs="Times New Roman"/>
          <w:sz w:val="24"/>
          <w:szCs w:val="24"/>
        </w:rPr>
        <w:t xml:space="preserve"> line descended from a female of the Naka-</w:t>
      </w:r>
      <w:proofErr w:type="spellStart"/>
      <w:r w:rsidRPr="00132EE7">
        <w:rPr>
          <w:rFonts w:ascii="Times New Roman" w:eastAsia="Times New Roman" w:hAnsi="Times New Roman" w:cs="Times New Roman"/>
          <w:sz w:val="24"/>
          <w:szCs w:val="24"/>
        </w:rPr>
        <w:t>Doi</w:t>
      </w:r>
      <w:proofErr w:type="spellEnd"/>
      <w:r w:rsidRPr="00132EE7">
        <w:rPr>
          <w:rFonts w:ascii="Times New Roman" w:eastAsia="Times New Roman" w:hAnsi="Times New Roman" w:cs="Times New Roman"/>
          <w:sz w:val="24"/>
          <w:szCs w:val="24"/>
        </w:rPr>
        <w:t xml:space="preserve"> line. </w:t>
      </w:r>
      <w:proofErr w:type="spellStart"/>
      <w:r w:rsidRPr="00132EE7">
        <w:rPr>
          <w:rFonts w:ascii="Times New Roman" w:eastAsia="Times New Roman" w:hAnsi="Times New Roman" w:cs="Times New Roman"/>
          <w:sz w:val="24"/>
          <w:szCs w:val="24"/>
        </w:rPr>
        <w:t>Shigekanenami</w:t>
      </w:r>
      <w:proofErr w:type="spellEnd"/>
      <w:r w:rsidRPr="00132EE7">
        <w:rPr>
          <w:rFonts w:ascii="Times New Roman" w:eastAsia="Times New Roman" w:hAnsi="Times New Roman" w:cs="Times New Roman"/>
          <w:sz w:val="24"/>
          <w:szCs w:val="24"/>
        </w:rPr>
        <w:t xml:space="preserve"> was easily the most popular bull in the </w:t>
      </w:r>
      <w:proofErr w:type="spellStart"/>
      <w:r w:rsidRPr="00132EE7">
        <w:rPr>
          <w:rFonts w:ascii="Times New Roman" w:eastAsia="Times New Roman" w:hAnsi="Times New Roman" w:cs="Times New Roman"/>
          <w:sz w:val="24"/>
          <w:szCs w:val="24"/>
        </w:rPr>
        <w:t>Kumanami</w:t>
      </w:r>
      <w:proofErr w:type="spellEnd"/>
      <w:r w:rsidRPr="00132EE7">
        <w:rPr>
          <w:rFonts w:ascii="Times New Roman" w:eastAsia="Times New Roman" w:hAnsi="Times New Roman" w:cs="Times New Roman"/>
          <w:sz w:val="24"/>
          <w:szCs w:val="24"/>
        </w:rPr>
        <w:t xml:space="preserve"> line. For a Hyogo Prefecture bull of its time period, </w:t>
      </w:r>
      <w:proofErr w:type="spellStart"/>
      <w:r w:rsidRPr="00132EE7">
        <w:rPr>
          <w:rFonts w:ascii="Times New Roman" w:eastAsia="Times New Roman" w:hAnsi="Times New Roman" w:cs="Times New Roman"/>
          <w:sz w:val="24"/>
          <w:szCs w:val="24"/>
        </w:rPr>
        <w:t>Shigekanenami</w:t>
      </w:r>
      <w:proofErr w:type="spellEnd"/>
      <w:r w:rsidRPr="00132EE7">
        <w:rPr>
          <w:rFonts w:ascii="Times New Roman" w:eastAsia="Times New Roman" w:hAnsi="Times New Roman" w:cs="Times New Roman"/>
          <w:sz w:val="24"/>
          <w:szCs w:val="24"/>
        </w:rPr>
        <w:t xml:space="preserve"> had exceptional weight gain and an outstandingly proportioned body. Its progeny had two sets of distinct characteristics: thick shoulders and good daily weight gain (</w:t>
      </w:r>
      <w:proofErr w:type="spellStart"/>
      <w:r w:rsidRPr="00132EE7">
        <w:rPr>
          <w:rFonts w:ascii="Times New Roman" w:eastAsia="Times New Roman" w:hAnsi="Times New Roman" w:cs="Times New Roman"/>
          <w:sz w:val="24"/>
          <w:szCs w:val="24"/>
        </w:rPr>
        <w:t>Fukumasa</w:t>
      </w:r>
      <w:proofErr w:type="spellEnd"/>
      <w:r w:rsidRPr="00132EE7">
        <w:rPr>
          <w:rFonts w:ascii="Times New Roman" w:eastAsia="Times New Roman" w:hAnsi="Times New Roman" w:cs="Times New Roman"/>
          <w:sz w:val="24"/>
          <w:szCs w:val="24"/>
        </w:rPr>
        <w:t xml:space="preserve"> and </w:t>
      </w:r>
      <w:proofErr w:type="spellStart"/>
      <w:r w:rsidRPr="00132EE7">
        <w:rPr>
          <w:rFonts w:ascii="Times New Roman" w:eastAsia="Times New Roman" w:hAnsi="Times New Roman" w:cs="Times New Roman"/>
          <w:sz w:val="24"/>
          <w:szCs w:val="24"/>
        </w:rPr>
        <w:t>Otosha</w:t>
      </w:r>
      <w:proofErr w:type="spellEnd"/>
      <w:r w:rsidRPr="00132EE7">
        <w:rPr>
          <w:rFonts w:ascii="Times New Roman" w:eastAsia="Times New Roman" w:hAnsi="Times New Roman" w:cs="Times New Roman"/>
          <w:sz w:val="24"/>
          <w:szCs w:val="24"/>
        </w:rPr>
        <w:t xml:space="preserve"> 6), and thin shoulders and a lack of hip width (</w:t>
      </w:r>
      <w:proofErr w:type="spellStart"/>
      <w:r w:rsidRPr="00132EE7">
        <w:rPr>
          <w:rFonts w:ascii="Times New Roman" w:eastAsia="Times New Roman" w:hAnsi="Times New Roman" w:cs="Times New Roman"/>
          <w:sz w:val="24"/>
          <w:szCs w:val="24"/>
        </w:rPr>
        <w:t>Shigeshigenami</w:t>
      </w:r>
      <w:proofErr w:type="spellEnd"/>
      <w:r w:rsidRPr="00132EE7">
        <w:rPr>
          <w:rFonts w:ascii="Times New Roman" w:eastAsia="Times New Roman" w:hAnsi="Times New Roman" w:cs="Times New Roman"/>
          <w:sz w:val="24"/>
          <w:szCs w:val="24"/>
        </w:rPr>
        <w:t>).</w:t>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 xml:space="preserve">Bulls descended from </w:t>
      </w:r>
      <w:proofErr w:type="spellStart"/>
      <w:r w:rsidRPr="00132EE7">
        <w:rPr>
          <w:rFonts w:ascii="Times New Roman" w:eastAsia="Times New Roman" w:hAnsi="Times New Roman" w:cs="Times New Roman"/>
          <w:b/>
          <w:bCs/>
          <w:i/>
          <w:iCs/>
          <w:sz w:val="24"/>
          <w:szCs w:val="24"/>
        </w:rPr>
        <w:t>Shigeshigenami</w:t>
      </w:r>
      <w:proofErr w:type="spellEnd"/>
      <w:r w:rsidRPr="00132EE7">
        <w:rPr>
          <w:rFonts w:ascii="Times New Roman" w:eastAsia="Times New Roman" w:hAnsi="Times New Roman" w:cs="Times New Roman"/>
          <w:sz w:val="24"/>
          <w:szCs w:val="24"/>
        </w:rPr>
        <w:t xml:space="preserve"> have the best consistency in terms of meat quality. Despite the superficial shortcomings of thin shoulders and a lack of hip width, the meat quality is typically extraordinary. </w:t>
      </w:r>
      <w:proofErr w:type="spellStart"/>
      <w:r w:rsidRPr="00132EE7">
        <w:rPr>
          <w:rFonts w:ascii="Times New Roman" w:eastAsia="Times New Roman" w:hAnsi="Times New Roman" w:cs="Times New Roman"/>
          <w:sz w:val="24"/>
          <w:szCs w:val="24"/>
        </w:rPr>
        <w:t>Shigeshigenami</w:t>
      </w:r>
      <w:proofErr w:type="spellEnd"/>
      <w:r w:rsidRPr="00132EE7">
        <w:rPr>
          <w:rFonts w:ascii="Times New Roman" w:eastAsia="Times New Roman" w:hAnsi="Times New Roman" w:cs="Times New Roman"/>
          <w:sz w:val="24"/>
          <w:szCs w:val="24"/>
        </w:rPr>
        <w:t xml:space="preserve"> was born in 1972 in Hyogo Prefecture but was sold to Miyagi Prefecture in 1974. In 1983, progeny of </w:t>
      </w:r>
      <w:proofErr w:type="spellStart"/>
      <w:r w:rsidRPr="00132EE7">
        <w:rPr>
          <w:rFonts w:ascii="Times New Roman" w:eastAsia="Times New Roman" w:hAnsi="Times New Roman" w:cs="Times New Roman"/>
          <w:sz w:val="24"/>
          <w:szCs w:val="24"/>
        </w:rPr>
        <w:t>Shigeshigenami</w:t>
      </w:r>
      <w:proofErr w:type="spellEnd"/>
      <w:r w:rsidRPr="00132EE7">
        <w:rPr>
          <w:rFonts w:ascii="Times New Roman" w:eastAsia="Times New Roman" w:hAnsi="Times New Roman" w:cs="Times New Roman"/>
          <w:sz w:val="24"/>
          <w:szCs w:val="24"/>
        </w:rPr>
        <w:t xml:space="preserve"> won first and second place in the “steers” category at a national dressed-carcass competition in Tokyo. Interest from outside Miyagi Prefecture in breeding with </w:t>
      </w:r>
      <w:proofErr w:type="spellStart"/>
      <w:r w:rsidRPr="00132EE7">
        <w:rPr>
          <w:rFonts w:ascii="Times New Roman" w:eastAsia="Times New Roman" w:hAnsi="Times New Roman" w:cs="Times New Roman"/>
          <w:sz w:val="24"/>
          <w:szCs w:val="24"/>
        </w:rPr>
        <w:t>Shigeshigenami</w:t>
      </w:r>
      <w:proofErr w:type="spellEnd"/>
      <w:r w:rsidRPr="00132EE7">
        <w:rPr>
          <w:rFonts w:ascii="Times New Roman" w:eastAsia="Times New Roman" w:hAnsi="Times New Roman" w:cs="Times New Roman"/>
          <w:sz w:val="24"/>
          <w:szCs w:val="24"/>
        </w:rPr>
        <w:t xml:space="preserve"> only seems to grow with each passing year.</w:t>
      </w:r>
    </w:p>
    <w:p w:rsidR="00132EE7" w:rsidRPr="00132EE7" w:rsidRDefault="00132EE7" w:rsidP="00132EE7">
      <w:pPr>
        <w:spacing w:after="0"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noProof/>
          <w:color w:val="0000FF"/>
          <w:sz w:val="24"/>
          <w:szCs w:val="24"/>
        </w:rPr>
        <w:lastRenderedPageBreak/>
        <w:drawing>
          <wp:inline distT="0" distB="0" distL="0" distR="0" wp14:anchorId="088DC4C8" wp14:editId="41C2D053">
            <wp:extent cx="5524500" cy="2695575"/>
            <wp:effectExtent l="0" t="0" r="0" b="9525"/>
            <wp:docPr id="6" name="Picture 6" descr="Kumanami Line Char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manami Line Char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2695575"/>
                    </a:xfrm>
                    <a:prstGeom prst="rect">
                      <a:avLst/>
                    </a:prstGeom>
                    <a:noFill/>
                    <a:ln>
                      <a:noFill/>
                    </a:ln>
                  </pic:spPr>
                </pic:pic>
              </a:graphicData>
            </a:graphic>
          </wp:inline>
        </w:drawing>
      </w:r>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p>
    <w:p w:rsidR="00132EE7" w:rsidRPr="00132EE7" w:rsidRDefault="00132EE7" w:rsidP="00132EE7">
      <w:pPr>
        <w:spacing w:before="100" w:beforeAutospacing="1" w:after="100" w:afterAutospacing="1" w:line="240" w:lineRule="auto"/>
        <w:rPr>
          <w:rFonts w:ascii="Times New Roman" w:eastAsia="Times New Roman" w:hAnsi="Times New Roman" w:cs="Times New Roman"/>
          <w:sz w:val="24"/>
          <w:szCs w:val="24"/>
        </w:rPr>
      </w:pPr>
      <w:r w:rsidRPr="00132EE7">
        <w:rPr>
          <w:rFonts w:ascii="Times New Roman" w:eastAsia="Times New Roman" w:hAnsi="Times New Roman" w:cs="Times New Roman"/>
          <w:sz w:val="24"/>
          <w:szCs w:val="24"/>
        </w:rPr>
        <w:t> </w:t>
      </w:r>
    </w:p>
    <w:p w:rsidR="00762F74" w:rsidRDefault="00132EE7"/>
    <w:sectPr w:rsidR="00762F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EE7"/>
    <w:rsid w:val="00132EE7"/>
    <w:rsid w:val="007027B1"/>
    <w:rsid w:val="00855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909323">
      <w:bodyDiv w:val="1"/>
      <w:marLeft w:val="0"/>
      <w:marRight w:val="0"/>
      <w:marTop w:val="0"/>
      <w:marBottom w:val="0"/>
      <w:divBdr>
        <w:top w:val="none" w:sz="0" w:space="0" w:color="auto"/>
        <w:left w:val="none" w:sz="0" w:space="0" w:color="auto"/>
        <w:bottom w:val="none" w:sz="0" w:space="0" w:color="auto"/>
        <w:right w:val="none" w:sz="0" w:space="0" w:color="auto"/>
      </w:divBdr>
      <w:divsChild>
        <w:div w:id="95101675">
          <w:marLeft w:val="0"/>
          <w:marRight w:val="0"/>
          <w:marTop w:val="0"/>
          <w:marBottom w:val="0"/>
          <w:divBdr>
            <w:top w:val="none" w:sz="0" w:space="0" w:color="auto"/>
            <w:left w:val="none" w:sz="0" w:space="0" w:color="auto"/>
            <w:bottom w:val="none" w:sz="0" w:space="0" w:color="auto"/>
            <w:right w:val="none" w:sz="0" w:space="0" w:color="auto"/>
          </w:divBdr>
          <w:divsChild>
            <w:div w:id="1585920739">
              <w:marLeft w:val="0"/>
              <w:marRight w:val="0"/>
              <w:marTop w:val="0"/>
              <w:marBottom w:val="0"/>
              <w:divBdr>
                <w:top w:val="none" w:sz="0" w:space="0" w:color="auto"/>
                <w:left w:val="none" w:sz="0" w:space="0" w:color="auto"/>
                <w:bottom w:val="none" w:sz="0" w:space="0" w:color="auto"/>
                <w:right w:val="none" w:sz="0" w:space="0" w:color="auto"/>
              </w:divBdr>
            </w:div>
            <w:div w:id="955217139">
              <w:marLeft w:val="0"/>
              <w:marRight w:val="0"/>
              <w:marTop w:val="0"/>
              <w:marBottom w:val="0"/>
              <w:divBdr>
                <w:top w:val="none" w:sz="0" w:space="0" w:color="auto"/>
                <w:left w:val="none" w:sz="0" w:space="0" w:color="auto"/>
                <w:bottom w:val="none" w:sz="0" w:space="0" w:color="auto"/>
                <w:right w:val="none" w:sz="0" w:space="0" w:color="auto"/>
              </w:divBdr>
            </w:div>
            <w:div w:id="847714516">
              <w:marLeft w:val="0"/>
              <w:marRight w:val="0"/>
              <w:marTop w:val="0"/>
              <w:marBottom w:val="0"/>
              <w:divBdr>
                <w:top w:val="none" w:sz="0" w:space="0" w:color="auto"/>
                <w:left w:val="none" w:sz="0" w:space="0" w:color="auto"/>
                <w:bottom w:val="none" w:sz="0" w:space="0" w:color="auto"/>
                <w:right w:val="none" w:sz="0" w:space="0" w:color="auto"/>
              </w:divBdr>
            </w:div>
            <w:div w:id="423957215">
              <w:marLeft w:val="0"/>
              <w:marRight w:val="0"/>
              <w:marTop w:val="0"/>
              <w:marBottom w:val="0"/>
              <w:divBdr>
                <w:top w:val="none" w:sz="0" w:space="0" w:color="auto"/>
                <w:left w:val="none" w:sz="0" w:space="0" w:color="auto"/>
                <w:bottom w:val="none" w:sz="0" w:space="0" w:color="auto"/>
                <w:right w:val="none" w:sz="0" w:space="0" w:color="auto"/>
              </w:divBdr>
            </w:div>
            <w:div w:id="174542075">
              <w:marLeft w:val="0"/>
              <w:marRight w:val="0"/>
              <w:marTop w:val="0"/>
              <w:marBottom w:val="0"/>
              <w:divBdr>
                <w:top w:val="none" w:sz="0" w:space="0" w:color="auto"/>
                <w:left w:val="none" w:sz="0" w:space="0" w:color="auto"/>
                <w:bottom w:val="none" w:sz="0" w:space="0" w:color="auto"/>
                <w:right w:val="none" w:sz="0" w:space="0" w:color="auto"/>
              </w:divBdr>
            </w:div>
            <w:div w:id="156914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onemountaincattle.com/blog/wp-content/uploads/2013/12/Kikumi-Doi-Chart.pn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onemountaincattle.com/blog/wp-content/uploads/2013/12/Yasumi-Doi-Line-Excel.png"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lonemountaincattle.com/blog/wp-content/uploads/2013/12/Yasufuku-Line-Excel.png" TargetMode="External"/><Relationship Id="rId5" Type="http://schemas.openxmlformats.org/officeDocument/2006/relationships/hyperlink" Target="http://www.lonemountaincattle.com/blog/wp-content/uploads/2013/12/Major-Tajima-Hyogo-Line-Chart.png" TargetMode="External"/><Relationship Id="rId15" Type="http://schemas.openxmlformats.org/officeDocument/2006/relationships/hyperlink" Target="http://www.lonemountaincattle.com/blog/wp-content/uploads/2013/12/Kumanami-Line-Chart.pn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lonemountaincattle.com/blog/wp-content/uploads/2013/12/Yasutani-Doi-Line-Excel.pn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Newpark Resources Inc.</Company>
  <LinksUpToDate>false</LinksUpToDate>
  <CharactersWithSpaces>6616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Yarborough</dc:creator>
  <cp:lastModifiedBy>Joshua Yarborough</cp:lastModifiedBy>
  <cp:revision>1</cp:revision>
  <dcterms:created xsi:type="dcterms:W3CDTF">2017-03-09T14:47:00Z</dcterms:created>
  <dcterms:modified xsi:type="dcterms:W3CDTF">2017-03-09T14:47:00Z</dcterms:modified>
</cp:coreProperties>
</file>